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9C" w:rsidRDefault="00156DDF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>
        <w:rPr>
          <w:rFonts w:eastAsia="Times"/>
          <w:color w:val="00B050"/>
          <w:sz w:val="22"/>
          <w:szCs w:val="22"/>
        </w:rPr>
        <w:t xml:space="preserve">      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Dr. Matthews PSYC 300 Integrative Essay #</w:t>
      </w:r>
      <w:r w:rsidR="0088550A">
        <w:rPr>
          <w:b/>
          <w:sz w:val="32"/>
        </w:rPr>
        <w:t>2</w:t>
      </w:r>
    </w:p>
    <w:p w:rsidR="008F139C" w:rsidRDefault="008F139C" w:rsidP="008F139C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at 10:00 AM (sharp!), Tuesday </w:t>
      </w:r>
      <w:r w:rsidR="0088550A">
        <w:rPr>
          <w:b/>
          <w:sz w:val="32"/>
        </w:rPr>
        <w:t>April 4</w:t>
      </w:r>
      <w:r w:rsidR="0088550A" w:rsidRPr="0088550A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    </w:t>
      </w:r>
    </w:p>
    <w:p w:rsidR="008F139C" w:rsidRPr="00351135" w:rsidRDefault="008F139C" w:rsidP="008F139C">
      <w:pPr>
        <w:pStyle w:val="BodyText3"/>
        <w:spacing w:line="240" w:lineRule="auto"/>
        <w:jc w:val="center"/>
      </w:pPr>
      <w:r>
        <w:rPr>
          <w:b/>
          <w:sz w:val="32"/>
        </w:rPr>
        <w:t>Worth 100 Points</w:t>
      </w:r>
    </w:p>
    <w:p w:rsidR="0088550A" w:rsidRPr="00352AFE" w:rsidRDefault="0088550A" w:rsidP="0088550A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>Connecting the Dots: An Integrative, Self-Reflective Essay</w:t>
      </w:r>
    </w:p>
    <w:p w:rsidR="0088550A" w:rsidRDefault="0088550A" w:rsidP="0088550A">
      <w:pPr>
        <w:pStyle w:val="BodyText3"/>
        <w:spacing w:line="240" w:lineRule="auto"/>
        <w:jc w:val="left"/>
        <w:rPr>
          <w:sz w:val="22"/>
          <w:szCs w:val="22"/>
        </w:rPr>
      </w:pPr>
      <w:r w:rsidRPr="00073038">
        <w:rPr>
          <w:sz w:val="22"/>
          <w:szCs w:val="22"/>
        </w:rPr>
        <w:t xml:space="preserve">This assignment </w:t>
      </w:r>
      <w:r>
        <w:rPr>
          <w:sz w:val="22"/>
          <w:szCs w:val="22"/>
        </w:rPr>
        <w:t xml:space="preserve">embraces the framework for a liberal arts education described in </w:t>
      </w:r>
      <w:hyperlink r:id="rId8" w:history="1">
        <w:r w:rsidRPr="00B31183">
          <w:rPr>
            <w:rStyle w:val="Hyperlink"/>
            <w:sz w:val="22"/>
            <w:szCs w:val="22"/>
          </w:rPr>
          <w:t xml:space="preserve">William </w:t>
        </w:r>
        <w:proofErr w:type="spellStart"/>
        <w:r w:rsidRPr="00B31183">
          <w:rPr>
            <w:rStyle w:val="Hyperlink"/>
            <w:sz w:val="22"/>
            <w:szCs w:val="22"/>
          </w:rPr>
          <w:t>Cronon’s</w:t>
        </w:r>
        <w:proofErr w:type="spellEnd"/>
        <w:r w:rsidRPr="00B31183">
          <w:rPr>
            <w:rStyle w:val="Hyperlink"/>
            <w:sz w:val="22"/>
            <w:szCs w:val="22"/>
          </w:rPr>
          <w:t xml:space="preserve"> essay “Only Connect”. </w:t>
        </w:r>
      </w:hyperlink>
      <w:r w:rsidRPr="00073038">
        <w:rPr>
          <w:sz w:val="22"/>
          <w:szCs w:val="22"/>
        </w:rPr>
        <w:t xml:space="preserve"> </w:t>
      </w:r>
      <w:r>
        <w:rPr>
          <w:sz w:val="22"/>
          <w:szCs w:val="22"/>
        </w:rPr>
        <w:t>Specifically, your essay will develop connections among our course’s Content, Skills, and Learning Context.</w:t>
      </w:r>
    </w:p>
    <w:p w:rsidR="0088550A" w:rsidRDefault="0088550A" w:rsidP="0088550A">
      <w:pPr>
        <w:pStyle w:val="BodyText3"/>
        <w:spacing w:line="240" w:lineRule="auto"/>
        <w:jc w:val="left"/>
        <w:rPr>
          <w:sz w:val="22"/>
          <w:szCs w:val="22"/>
        </w:rPr>
      </w:pPr>
    </w:p>
    <w:tbl>
      <w:tblPr>
        <w:tblStyle w:val="TableGrid"/>
        <w:tblW w:w="11394" w:type="dxa"/>
        <w:tblLook w:val="04A0" w:firstRow="1" w:lastRow="0" w:firstColumn="1" w:lastColumn="0" w:noHBand="0" w:noVBand="1"/>
      </w:tblPr>
      <w:tblGrid>
        <w:gridCol w:w="1020"/>
        <w:gridCol w:w="3514"/>
        <w:gridCol w:w="3904"/>
        <w:gridCol w:w="2956"/>
      </w:tblGrid>
      <w:tr w:rsidR="0088550A" w:rsidTr="00303C88">
        <w:trPr>
          <w:trHeight w:val="1105"/>
        </w:trPr>
        <w:tc>
          <w:tcPr>
            <w:tcW w:w="1020" w:type="dxa"/>
          </w:tcPr>
          <w:p w:rsidR="0088550A" w:rsidRDefault="0088550A" w:rsidP="00B70AA0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</w:p>
          <w:p w:rsidR="0088550A" w:rsidRPr="00B31183" w:rsidRDefault="0088550A" w:rsidP="00B70AA0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B31183">
              <w:rPr>
                <w:color w:val="FF0000"/>
                <w:sz w:val="22"/>
                <w:szCs w:val="22"/>
              </w:rPr>
              <w:t>Content</w:t>
            </w:r>
          </w:p>
        </w:tc>
        <w:tc>
          <w:tcPr>
            <w:tcW w:w="3514" w:type="dxa"/>
          </w:tcPr>
          <w:p w:rsidR="0088550A" w:rsidRPr="00B31183" w:rsidRDefault="0088550A" w:rsidP="00B70AA0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Animal Behavior Text Book</w:t>
            </w:r>
          </w:p>
          <w:p w:rsidR="0088550A" w:rsidRDefault="00C52C87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for Undergraduates</w:t>
            </w:r>
          </w:p>
          <w:p w:rsidR="0088550A" w:rsidRDefault="0088550A" w:rsidP="00C52C87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(Provides </w:t>
            </w:r>
            <w:r w:rsidR="00C52C87">
              <w:rPr>
                <w:sz w:val="22"/>
                <w:szCs w:val="22"/>
              </w:rPr>
              <w:t>Breadth &amp; Accessibility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904" w:type="dxa"/>
          </w:tcPr>
          <w:p w:rsidR="0088550A" w:rsidRPr="00B31183" w:rsidRDefault="00C52C87" w:rsidP="00B70AA0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Peer-Reviewed Science </w:t>
            </w:r>
            <w:r w:rsidR="0088550A">
              <w:rPr>
                <w:b/>
                <w:sz w:val="22"/>
                <w:szCs w:val="22"/>
              </w:rPr>
              <w:t xml:space="preserve">Articles </w:t>
            </w:r>
          </w:p>
          <w:p w:rsidR="0088550A" w:rsidRDefault="00C52C87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Written for Professional Scientists</w:t>
            </w:r>
          </w:p>
          <w:p w:rsidR="0088550A" w:rsidRDefault="0088550A" w:rsidP="00C52C87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52C87">
              <w:rPr>
                <w:sz w:val="22"/>
                <w:szCs w:val="22"/>
              </w:rPr>
              <w:t>Provides Depth &amp; Rigor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956" w:type="dxa"/>
          </w:tcPr>
          <w:p w:rsidR="00C52C87" w:rsidRDefault="00C52C87" w:rsidP="00C52C87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Experiential Learning</w:t>
            </w:r>
          </w:p>
          <w:p w:rsidR="0088550A" w:rsidRDefault="00C52C87" w:rsidP="00C52C87">
            <w:pPr>
              <w:pStyle w:val="BodyText3"/>
              <w:spacing w:line="24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Columbus Zoo or </w:t>
            </w:r>
            <w:r w:rsidR="0088550A" w:rsidRPr="00C52C87">
              <w:rPr>
                <w:i/>
                <w:sz w:val="22"/>
                <w:szCs w:val="22"/>
              </w:rPr>
              <w:t>The Wilds</w:t>
            </w:r>
            <w:r w:rsidRPr="00C52C87">
              <w:rPr>
                <w:i/>
                <w:sz w:val="22"/>
                <w:szCs w:val="22"/>
              </w:rPr>
              <w:t>!</w:t>
            </w:r>
          </w:p>
          <w:p w:rsidR="00C52C87" w:rsidRPr="00C52C87" w:rsidRDefault="00C52C87" w:rsidP="00C52C87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(Inspires Awe</w:t>
            </w:r>
            <w:r w:rsidRPr="00C52C87">
              <w:rPr>
                <w:sz w:val="22"/>
                <w:szCs w:val="22"/>
              </w:rPr>
              <w:t>)</w:t>
            </w:r>
          </w:p>
        </w:tc>
      </w:tr>
      <w:tr w:rsidR="0088550A" w:rsidTr="00303C88">
        <w:trPr>
          <w:trHeight w:val="1041"/>
        </w:trPr>
        <w:tc>
          <w:tcPr>
            <w:tcW w:w="1020" w:type="dxa"/>
          </w:tcPr>
          <w:p w:rsidR="0088550A" w:rsidRDefault="0088550A" w:rsidP="00B70AA0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</w:p>
          <w:p w:rsidR="0088550A" w:rsidRPr="00B31183" w:rsidRDefault="0088550A" w:rsidP="00B70AA0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B31183">
              <w:rPr>
                <w:color w:val="FF0000"/>
                <w:sz w:val="22"/>
                <w:szCs w:val="22"/>
              </w:rPr>
              <w:t>Skills</w:t>
            </w:r>
          </w:p>
        </w:tc>
        <w:tc>
          <w:tcPr>
            <w:tcW w:w="3514" w:type="dxa"/>
          </w:tcPr>
          <w:p w:rsidR="0088550A" w:rsidRPr="00EE170A" w:rsidRDefault="0088550A" w:rsidP="00B70AA0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E170A">
              <w:rPr>
                <w:b/>
                <w:sz w:val="22"/>
                <w:szCs w:val="22"/>
              </w:rPr>
              <w:t xml:space="preserve">National Communication </w:t>
            </w:r>
            <w:proofErr w:type="spellStart"/>
            <w:r w:rsidRPr="00EE170A">
              <w:rPr>
                <w:b/>
                <w:sz w:val="22"/>
                <w:szCs w:val="22"/>
              </w:rPr>
              <w:t>Assc</w:t>
            </w:r>
            <w:proofErr w:type="spellEnd"/>
            <w:r w:rsidRPr="00EE170A">
              <w:rPr>
                <w:b/>
                <w:sz w:val="22"/>
                <w:szCs w:val="22"/>
              </w:rPr>
              <w:t>.</w:t>
            </w:r>
          </w:p>
          <w:p w:rsidR="0088550A" w:rsidRDefault="00277E9E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hyperlink r:id="rId9" w:history="1">
              <w:r w:rsidR="0088550A" w:rsidRPr="00626CD8">
                <w:rPr>
                  <w:rStyle w:val="Hyperlink"/>
                  <w:sz w:val="22"/>
                  <w:szCs w:val="22"/>
                </w:rPr>
                <w:t>Speech Evaluation Form</w:t>
              </w:r>
            </w:hyperlink>
            <w:r w:rsidR="0088550A">
              <w:rPr>
                <w:sz w:val="22"/>
                <w:szCs w:val="22"/>
              </w:rPr>
              <w:t xml:space="preserve"> (p. 10)</w:t>
            </w:r>
          </w:p>
          <w:p w:rsidR="0088550A" w:rsidRDefault="0088550A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to Your Presentations</w:t>
            </w:r>
          </w:p>
          <w:p w:rsidR="0088550A" w:rsidRDefault="00C52C87" w:rsidP="00C52C87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(Presenting Science is a Skill</w:t>
            </w:r>
            <w:r w:rsidR="0088550A">
              <w:rPr>
                <w:sz w:val="22"/>
                <w:szCs w:val="22"/>
              </w:rPr>
              <w:t>)</w:t>
            </w:r>
          </w:p>
        </w:tc>
        <w:tc>
          <w:tcPr>
            <w:tcW w:w="3904" w:type="dxa"/>
          </w:tcPr>
          <w:p w:rsidR="0088550A" w:rsidRPr="00EE170A" w:rsidRDefault="0088550A" w:rsidP="00B70AA0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E170A">
              <w:rPr>
                <w:b/>
                <w:sz w:val="22"/>
                <w:szCs w:val="22"/>
              </w:rPr>
              <w:t xml:space="preserve">National Communication </w:t>
            </w:r>
            <w:proofErr w:type="spellStart"/>
            <w:r w:rsidRPr="00EE170A">
              <w:rPr>
                <w:b/>
                <w:sz w:val="22"/>
                <w:szCs w:val="22"/>
              </w:rPr>
              <w:t>Assc</w:t>
            </w:r>
            <w:proofErr w:type="spellEnd"/>
            <w:r w:rsidRPr="00EE170A">
              <w:rPr>
                <w:b/>
                <w:sz w:val="22"/>
                <w:szCs w:val="22"/>
              </w:rPr>
              <w:t>.</w:t>
            </w:r>
          </w:p>
          <w:p w:rsidR="0088550A" w:rsidRDefault="00277E9E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hyperlink r:id="rId10" w:history="1">
              <w:r w:rsidR="0088550A" w:rsidRPr="00626CD8">
                <w:rPr>
                  <w:rStyle w:val="Hyperlink"/>
                  <w:sz w:val="22"/>
                  <w:szCs w:val="22"/>
                </w:rPr>
                <w:t xml:space="preserve">Conversational Skill Rating Form </w:t>
              </w:r>
            </w:hyperlink>
            <w:r w:rsidR="0088550A">
              <w:rPr>
                <w:sz w:val="22"/>
                <w:szCs w:val="22"/>
              </w:rPr>
              <w:t xml:space="preserve"> (p.28)</w:t>
            </w:r>
          </w:p>
          <w:p w:rsidR="0088550A" w:rsidRDefault="0088550A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to Your Discussion-Leading</w:t>
            </w:r>
          </w:p>
          <w:p w:rsidR="0088550A" w:rsidRDefault="0088550A" w:rsidP="00C52C87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52C87">
              <w:rPr>
                <w:sz w:val="22"/>
                <w:szCs w:val="22"/>
              </w:rPr>
              <w:t>Discussion Leading is a Skill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956" w:type="dxa"/>
          </w:tcPr>
          <w:p w:rsidR="0088550A" w:rsidRPr="00EE170A" w:rsidRDefault="00C52C87" w:rsidP="00B70AA0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Research Skills</w:t>
            </w:r>
          </w:p>
          <w:p w:rsidR="0088550A" w:rsidRDefault="00C52C87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1</w:t>
            </w:r>
          </w:p>
          <w:p w:rsidR="00C52C87" w:rsidRDefault="00C52C87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Monte Hall</w:t>
            </w:r>
          </w:p>
          <w:p w:rsidR="00C52C87" w:rsidRDefault="00C52C87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Mechanical Turk</w:t>
            </w:r>
          </w:p>
        </w:tc>
      </w:tr>
      <w:tr w:rsidR="0088550A" w:rsidTr="00303C88">
        <w:trPr>
          <w:trHeight w:val="1041"/>
        </w:trPr>
        <w:tc>
          <w:tcPr>
            <w:tcW w:w="1020" w:type="dxa"/>
          </w:tcPr>
          <w:p w:rsidR="0088550A" w:rsidRDefault="0088550A" w:rsidP="00B70AA0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</w:p>
          <w:p w:rsidR="0088550A" w:rsidRPr="00B31183" w:rsidRDefault="0088550A" w:rsidP="00B70AA0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B31183">
              <w:rPr>
                <w:color w:val="FF0000"/>
                <w:sz w:val="22"/>
                <w:szCs w:val="22"/>
              </w:rPr>
              <w:t>Learning</w:t>
            </w:r>
          </w:p>
          <w:p w:rsidR="0088550A" w:rsidRPr="00B31183" w:rsidRDefault="0088550A" w:rsidP="00B70AA0">
            <w:pPr>
              <w:pStyle w:val="BodyText3"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B31183">
              <w:rPr>
                <w:color w:val="FF0000"/>
                <w:sz w:val="22"/>
                <w:szCs w:val="22"/>
              </w:rPr>
              <w:t>Context</w:t>
            </w:r>
          </w:p>
        </w:tc>
        <w:tc>
          <w:tcPr>
            <w:tcW w:w="3514" w:type="dxa"/>
          </w:tcPr>
          <w:p w:rsidR="0088550A" w:rsidRPr="00CC1D46" w:rsidRDefault="00C52C87" w:rsidP="00B70AA0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Bloom’s Learning Taxonomy</w:t>
            </w:r>
          </w:p>
          <w:p w:rsidR="00DE46DA" w:rsidRDefault="00277E9E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hyperlink r:id="rId11" w:history="1">
              <w:r w:rsidR="00DE46DA" w:rsidRPr="00676C2E">
                <w:rPr>
                  <w:rStyle w:val="Hyperlink"/>
                  <w:sz w:val="22"/>
                  <w:szCs w:val="22"/>
                </w:rPr>
                <w:t>Relevant Across Learning Contexts</w:t>
              </w:r>
            </w:hyperlink>
          </w:p>
          <w:p w:rsidR="0088550A" w:rsidRDefault="0088550A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E46DA">
              <w:rPr>
                <w:sz w:val="22"/>
                <w:szCs w:val="22"/>
              </w:rPr>
              <w:t>Helps Refined Metacognition</w:t>
            </w:r>
            <w:r>
              <w:rPr>
                <w:sz w:val="22"/>
                <w:szCs w:val="22"/>
              </w:rPr>
              <w:t>)</w:t>
            </w:r>
          </w:p>
          <w:p w:rsidR="0088550A" w:rsidRDefault="0088550A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04" w:type="dxa"/>
          </w:tcPr>
          <w:p w:rsidR="0088550A" w:rsidRPr="00CC1D46" w:rsidRDefault="0088550A" w:rsidP="00B70AA0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C1D46">
              <w:rPr>
                <w:b/>
                <w:sz w:val="22"/>
                <w:szCs w:val="22"/>
              </w:rPr>
              <w:t>Course Learning Goals</w:t>
            </w:r>
          </w:p>
          <w:p w:rsidR="0088550A" w:rsidRDefault="0088550A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our Syllabus</w:t>
            </w:r>
          </w:p>
        </w:tc>
        <w:tc>
          <w:tcPr>
            <w:tcW w:w="2956" w:type="dxa"/>
          </w:tcPr>
          <w:p w:rsidR="0088550A" w:rsidRPr="00CC1D46" w:rsidRDefault="0088550A" w:rsidP="00B70AA0">
            <w:pPr>
              <w:pStyle w:val="BodyText3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C1D46">
              <w:rPr>
                <w:b/>
                <w:sz w:val="22"/>
                <w:szCs w:val="22"/>
              </w:rPr>
              <w:t>Definition of Science</w:t>
            </w:r>
          </w:p>
          <w:p w:rsidR="0088550A" w:rsidRDefault="0088550A" w:rsidP="00B70AA0">
            <w:pPr>
              <w:pStyle w:val="BodyText3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(Our Epistemology) From the National Academy of Sciences</w:t>
            </w:r>
          </w:p>
        </w:tc>
      </w:tr>
    </w:tbl>
    <w:p w:rsidR="0088550A" w:rsidRPr="00073038" w:rsidRDefault="0088550A" w:rsidP="0088550A">
      <w:pPr>
        <w:pStyle w:val="BodyText3"/>
        <w:spacing w:line="240" w:lineRule="auto"/>
        <w:jc w:val="left"/>
        <w:rPr>
          <w:sz w:val="22"/>
          <w:szCs w:val="22"/>
        </w:rPr>
      </w:pPr>
      <w:r w:rsidRPr="00073038">
        <w:rPr>
          <w:sz w:val="22"/>
          <w:szCs w:val="22"/>
        </w:rPr>
        <w:t>Based on the</w:t>
      </w:r>
      <w:r>
        <w:rPr>
          <w:sz w:val="22"/>
          <w:szCs w:val="22"/>
        </w:rPr>
        <w:t xml:space="preserve"> nine above-shown items </w:t>
      </w:r>
      <w:r w:rsidRPr="00073038">
        <w:rPr>
          <w:sz w:val="22"/>
          <w:szCs w:val="22"/>
        </w:rPr>
        <w:t xml:space="preserve">write a ~1,500 word essay that follows this format: Thesis </w:t>
      </w:r>
      <w:r w:rsidRPr="00073038">
        <w:rPr>
          <w:sz w:val="22"/>
          <w:szCs w:val="22"/>
        </w:rPr>
        <w:sym w:font="Wingdings" w:char="F0E0"/>
      </w:r>
      <w:r w:rsidRPr="00073038">
        <w:rPr>
          <w:sz w:val="22"/>
          <w:szCs w:val="22"/>
        </w:rPr>
        <w:t xml:space="preserve"> Demonstration </w:t>
      </w:r>
      <w:r w:rsidRPr="00073038">
        <w:rPr>
          <w:sz w:val="22"/>
          <w:szCs w:val="22"/>
        </w:rPr>
        <w:sym w:font="Wingdings" w:char="F0E0"/>
      </w:r>
      <w:r w:rsidRPr="00073038">
        <w:rPr>
          <w:sz w:val="22"/>
          <w:szCs w:val="22"/>
        </w:rPr>
        <w:t xml:space="preserve"> Conclusion. Please include “Thesis”, “Demonstration”, and “Conclusion</w:t>
      </w:r>
      <w:r>
        <w:rPr>
          <w:sz w:val="22"/>
          <w:szCs w:val="22"/>
        </w:rPr>
        <w:t>” sub-titles in your essay.</w:t>
      </w:r>
      <w:r w:rsidRPr="00073038">
        <w:rPr>
          <w:sz w:val="22"/>
          <w:szCs w:val="22"/>
        </w:rPr>
        <w:t xml:space="preserve"> Your thesis </w:t>
      </w:r>
      <w:r>
        <w:rPr>
          <w:sz w:val="22"/>
          <w:szCs w:val="22"/>
        </w:rPr>
        <w:t xml:space="preserve">and demonstration must incorporate, in a non-trivial way, some aspect of each of the above-shown nine items. The sequence in which the nine items appear in your essay is entirely your choice, and you do </w:t>
      </w:r>
      <w:r w:rsidRPr="00CC1D46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need to incorporate all components within each of the nine boxes. (Example: You don’t have to discuss all </w:t>
      </w:r>
      <w:r w:rsidR="00E24BE2">
        <w:rPr>
          <w:sz w:val="22"/>
          <w:szCs w:val="22"/>
        </w:rPr>
        <w:t>of Bloom’s levels</w:t>
      </w:r>
      <w:r>
        <w:rPr>
          <w:sz w:val="22"/>
          <w:szCs w:val="22"/>
        </w:rPr>
        <w:t>, nor all five learning goals, etc</w:t>
      </w:r>
      <w:proofErr w:type="gramStart"/>
      <w:r>
        <w:rPr>
          <w:sz w:val="22"/>
          <w:szCs w:val="22"/>
        </w:rPr>
        <w:t>..</w:t>
      </w:r>
      <w:proofErr w:type="gramEnd"/>
      <w:r>
        <w:rPr>
          <w:sz w:val="22"/>
          <w:szCs w:val="22"/>
        </w:rPr>
        <w:t xml:space="preserve"> One example from each box would be fine.) </w:t>
      </w:r>
      <w:r w:rsidRPr="00073038">
        <w:rPr>
          <w:sz w:val="22"/>
          <w:szCs w:val="22"/>
        </w:rPr>
        <w:t xml:space="preserve">Your conclusion must follow logically from your thesis and demonstration. </w:t>
      </w:r>
      <w:r>
        <w:rPr>
          <w:sz w:val="22"/>
          <w:szCs w:val="22"/>
        </w:rPr>
        <w:t xml:space="preserve">A reference section is NOT needed, unless </w:t>
      </w:r>
      <w:r w:rsidRPr="00073038">
        <w:rPr>
          <w:sz w:val="22"/>
          <w:szCs w:val="22"/>
        </w:rPr>
        <w:t>you cite sources</w:t>
      </w:r>
      <w:r>
        <w:rPr>
          <w:sz w:val="22"/>
          <w:szCs w:val="22"/>
        </w:rPr>
        <w:t xml:space="preserve"> outside of those used in our class.</w:t>
      </w:r>
    </w:p>
    <w:p w:rsidR="0088550A" w:rsidRPr="00073038" w:rsidRDefault="0088550A" w:rsidP="0088550A">
      <w:pPr>
        <w:pStyle w:val="ListParagraph"/>
        <w:rPr>
          <w:sz w:val="22"/>
          <w:szCs w:val="22"/>
        </w:rPr>
      </w:pPr>
    </w:p>
    <w:p w:rsidR="0088550A" w:rsidRPr="00073038" w:rsidRDefault="0088550A" w:rsidP="0088550A">
      <w:pPr>
        <w:pStyle w:val="BodyText3"/>
        <w:spacing w:line="240" w:lineRule="auto"/>
        <w:rPr>
          <w:sz w:val="22"/>
          <w:szCs w:val="22"/>
        </w:rPr>
      </w:pPr>
      <w:r w:rsidRPr="00073038">
        <w:rPr>
          <w:b/>
          <w:sz w:val="22"/>
          <w:szCs w:val="22"/>
          <w:highlight w:val="yellow"/>
        </w:rPr>
        <w:t>Rubric:</w:t>
      </w:r>
      <w:r w:rsidRPr="00073038">
        <w:rPr>
          <w:sz w:val="22"/>
          <w:szCs w:val="22"/>
          <w:highlight w:val="yellow"/>
        </w:rPr>
        <w:t xml:space="preserve"> Y</w:t>
      </w:r>
      <w:r w:rsidRPr="00073038">
        <w:rPr>
          <w:b/>
          <w:sz w:val="22"/>
          <w:szCs w:val="22"/>
          <w:highlight w:val="yellow"/>
        </w:rPr>
        <w:t xml:space="preserve">our grade will be based on novelty and persuasiveness of your prose, and on writing style (i.e., grammar, clarity, succinctness, organization, and transitions; see additional stylistic issues listed on the back of this page). Also, your grade will be based on how successfully you </w:t>
      </w:r>
      <w:r w:rsidRPr="00073038">
        <w:rPr>
          <w:b/>
          <w:i/>
          <w:sz w:val="22"/>
          <w:szCs w:val="22"/>
          <w:highlight w:val="yellow"/>
          <w:u w:val="single"/>
        </w:rPr>
        <w:t xml:space="preserve">integrate </w:t>
      </w:r>
      <w:r>
        <w:rPr>
          <w:b/>
          <w:i/>
          <w:sz w:val="22"/>
          <w:szCs w:val="22"/>
          <w:highlight w:val="yellow"/>
          <w:u w:val="single"/>
        </w:rPr>
        <w:t xml:space="preserve">the above-shown </w:t>
      </w:r>
      <w:r w:rsidRPr="00073038">
        <w:rPr>
          <w:b/>
          <w:i/>
          <w:sz w:val="22"/>
          <w:szCs w:val="22"/>
          <w:highlight w:val="yellow"/>
          <w:u w:val="single"/>
        </w:rPr>
        <w:t>disparate ideas</w:t>
      </w:r>
      <w:r>
        <w:rPr>
          <w:b/>
          <w:i/>
          <w:sz w:val="22"/>
          <w:szCs w:val="22"/>
          <w:u w:val="single"/>
        </w:rPr>
        <w:t>.</w:t>
      </w:r>
      <w:r w:rsidRPr="00237314">
        <w:rPr>
          <w:b/>
          <w:i/>
          <w:sz w:val="22"/>
          <w:szCs w:val="22"/>
        </w:rPr>
        <w:t xml:space="preserve"> 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 xml:space="preserve">Use a ‘Times New Roman’ font, a ‘12’ point size and </w:t>
      </w:r>
      <w:r w:rsidRPr="008F139C">
        <w:rPr>
          <w:szCs w:val="24"/>
          <w:u w:val="single"/>
        </w:rPr>
        <w:t>double spacing</w:t>
      </w:r>
      <w:r w:rsidRPr="008F139C">
        <w:rPr>
          <w:szCs w:val="24"/>
        </w:rPr>
        <w:t xml:space="preserve">. </w:t>
      </w:r>
      <w:r w:rsidRPr="008F139C">
        <w:rPr>
          <w:b/>
          <w:szCs w:val="24"/>
        </w:rPr>
        <w:t>Your essay must be between 1,400-1,600 (inclusive) words in length. At the end of your essay, please report your word count. Example: “Word Count = 1,549”.</w:t>
      </w:r>
      <w:r w:rsidRPr="008F139C">
        <w:rPr>
          <w:szCs w:val="24"/>
        </w:rPr>
        <w:t xml:space="preserve"> In MS Word, you can determine the word count by highlighting your text, and selecting “word count” from the “Review” tab. At 10:00 AM (sharp!) on the assigned day, an electronic copy of the writing assignment is due in </w:t>
      </w:r>
      <w:proofErr w:type="spellStart"/>
      <w:r w:rsidR="00754A55">
        <w:rPr>
          <w:szCs w:val="24"/>
        </w:rPr>
        <w:t>Notebowl</w:t>
      </w:r>
      <w:proofErr w:type="spellEnd"/>
      <w:r w:rsidR="00754A55">
        <w:rPr>
          <w:szCs w:val="24"/>
        </w:rPr>
        <w:t xml:space="preserve"> </w:t>
      </w:r>
      <w:r w:rsidRPr="008F139C">
        <w:rPr>
          <w:szCs w:val="24"/>
        </w:rPr>
        <w:t>and an exactly matching paper copy is due in class.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 xml:space="preserve">Note: Your assignment should have a cover page indicating your </w:t>
      </w:r>
      <w:proofErr w:type="spellStart"/>
      <w:r w:rsidRPr="008F139C">
        <w:rPr>
          <w:b/>
          <w:szCs w:val="24"/>
        </w:rPr>
        <w:t>Slayter</w:t>
      </w:r>
      <w:proofErr w:type="spellEnd"/>
      <w:r w:rsidRPr="008F139C">
        <w:rPr>
          <w:b/>
          <w:szCs w:val="24"/>
        </w:rPr>
        <w:t xml:space="preserve"> Box Number</w:t>
      </w:r>
      <w:r w:rsidRPr="008F139C">
        <w:rPr>
          <w:szCs w:val="24"/>
        </w:rPr>
        <w:t xml:space="preserve"> (not your name), </w:t>
      </w:r>
      <w:r w:rsidRPr="008F139C">
        <w:rPr>
          <w:b/>
          <w:szCs w:val="24"/>
        </w:rPr>
        <w:t>Date</w:t>
      </w:r>
      <w:r w:rsidRPr="008F139C">
        <w:rPr>
          <w:szCs w:val="24"/>
        </w:rPr>
        <w:t xml:space="preserve">, </w:t>
      </w:r>
      <w:r w:rsidR="00754A55">
        <w:rPr>
          <w:b/>
          <w:szCs w:val="24"/>
        </w:rPr>
        <w:t xml:space="preserve">Integrative Essay </w:t>
      </w:r>
      <w:r w:rsidR="0088550A">
        <w:rPr>
          <w:b/>
          <w:szCs w:val="24"/>
        </w:rPr>
        <w:t>2</w:t>
      </w:r>
      <w:r w:rsidRPr="008F139C">
        <w:rPr>
          <w:szCs w:val="24"/>
        </w:rPr>
        <w:t xml:space="preserve">, </w:t>
      </w:r>
      <w:r w:rsidRPr="008F139C">
        <w:rPr>
          <w:b/>
          <w:szCs w:val="24"/>
        </w:rPr>
        <w:t>Dr. Matthews,</w:t>
      </w:r>
      <w:r w:rsidRPr="008F139C">
        <w:rPr>
          <w:szCs w:val="24"/>
        </w:rPr>
        <w:t xml:space="preserve"> and </w:t>
      </w:r>
      <w:r w:rsidRPr="008F139C">
        <w:rPr>
          <w:b/>
          <w:szCs w:val="24"/>
        </w:rPr>
        <w:t>PSYC 300.</w:t>
      </w:r>
      <w:r w:rsidRPr="008F139C">
        <w:rPr>
          <w:szCs w:val="24"/>
        </w:rPr>
        <w:t xml:space="preserve"> </w:t>
      </w:r>
      <w:r w:rsidRPr="008F139C">
        <w:rPr>
          <w:szCs w:val="24"/>
          <w:u w:val="single"/>
        </w:rPr>
        <w:t xml:space="preserve">To avoid delays, print your essay at least several hours before it’s due. Also, the pages of the assignment must be stapled </w:t>
      </w:r>
      <w:r w:rsidRPr="008F139C">
        <w:rPr>
          <w:b/>
          <w:i/>
          <w:szCs w:val="24"/>
          <w:u w:val="single"/>
        </w:rPr>
        <w:t>before</w:t>
      </w:r>
      <w:r w:rsidRPr="008F139C">
        <w:rPr>
          <w:szCs w:val="24"/>
          <w:u w:val="single"/>
        </w:rPr>
        <w:t xml:space="preserve"> coming to class.</w:t>
      </w:r>
      <w:r w:rsidRPr="008F139C">
        <w:rPr>
          <w:szCs w:val="24"/>
        </w:rPr>
        <w:t xml:space="preserve"> Please don’t be late. </w:t>
      </w:r>
      <w:r w:rsidRPr="008F139C">
        <w:rPr>
          <w:szCs w:val="24"/>
        </w:rPr>
        <w:sym w:font="Wingdings" w:char="F04A"/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 xml:space="preserve">The assignment is worth 100 points of the 1,000 possible points for the course. Based on the above rubric, essays that I deem “satisfactory” for </w:t>
      </w:r>
      <w:r w:rsidR="00277E9E" w:rsidRPr="008F139C">
        <w:rPr>
          <w:szCs w:val="24"/>
        </w:rPr>
        <w:t>a</w:t>
      </w:r>
      <w:r w:rsidR="00277E9E">
        <w:rPr>
          <w:szCs w:val="24"/>
        </w:rPr>
        <w:t>n upper-level</w:t>
      </w:r>
      <w:r w:rsidR="00277E9E" w:rsidRPr="008F139C">
        <w:rPr>
          <w:szCs w:val="24"/>
        </w:rPr>
        <w:t xml:space="preserve"> </w:t>
      </w:r>
      <w:bookmarkStart w:id="0" w:name="_GoBack"/>
      <w:bookmarkEnd w:id="0"/>
      <w:r w:rsidRPr="008F139C">
        <w:rPr>
          <w:szCs w:val="24"/>
        </w:rPr>
        <w:t xml:space="preserve">course at an academically challenging college like ours will earn 72% of the 100 points. Your essay will earn more or fewer points to the extent that it, respectively, exceeds or falls short of that “satisfactory” standard. 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 xml:space="preserve">Note: You must work alone on this assignment. Do not consult </w:t>
      </w:r>
      <w:r w:rsidRPr="008F139C">
        <w:rPr>
          <w:szCs w:val="24"/>
          <w:u w:val="single"/>
        </w:rPr>
        <w:t>anyone</w:t>
      </w:r>
      <w:r w:rsidRPr="008F139C">
        <w:rPr>
          <w:szCs w:val="24"/>
        </w:rPr>
        <w:t xml:space="preserve"> else on </w:t>
      </w:r>
      <w:r w:rsidRPr="008F139C">
        <w:rPr>
          <w:szCs w:val="24"/>
          <w:u w:val="single"/>
        </w:rPr>
        <w:t>any aspect</w:t>
      </w:r>
      <w:r w:rsidRPr="008F139C">
        <w:rPr>
          <w:szCs w:val="24"/>
        </w:rPr>
        <w:t xml:space="preserve"> of your essay. 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  <w:r w:rsidRPr="008F139C">
        <w:rPr>
          <w:szCs w:val="24"/>
        </w:rPr>
        <w:t>To earn any credit on this assignment, you must also participate in the Writing Workshop session.</w:t>
      </w:r>
    </w:p>
    <w:p w:rsidR="008F139C" w:rsidRPr="008F139C" w:rsidRDefault="008F139C" w:rsidP="008F139C">
      <w:pPr>
        <w:pStyle w:val="BodyText3"/>
        <w:spacing w:line="240" w:lineRule="auto"/>
        <w:rPr>
          <w:szCs w:val="24"/>
        </w:rPr>
      </w:pPr>
    </w:p>
    <w:p w:rsidR="008F139C" w:rsidRDefault="008F139C" w:rsidP="0088550A">
      <w:pPr>
        <w:pStyle w:val="BodyText3"/>
        <w:spacing w:line="240" w:lineRule="auto"/>
        <w:rPr>
          <w:color w:val="00B050"/>
          <w:sz w:val="22"/>
          <w:szCs w:val="22"/>
        </w:rPr>
      </w:pPr>
      <w:r w:rsidRPr="008F139C">
        <w:rPr>
          <w:b/>
          <w:szCs w:val="24"/>
        </w:rPr>
        <w:t xml:space="preserve">Good luck, and most importantly, have fun with this assignment! </w:t>
      </w:r>
      <w:r w:rsidRPr="008F139C">
        <w:rPr>
          <w:b/>
          <w:szCs w:val="24"/>
        </w:rPr>
        <w:sym w:font="Wingdings" w:char="F04A"/>
      </w:r>
      <w:r w:rsidRPr="008F139C">
        <w:rPr>
          <w:b/>
          <w:szCs w:val="24"/>
        </w:rPr>
        <w:t xml:space="preserve"> </w:t>
      </w: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156DDF" w:rsidRDefault="00156DDF" w:rsidP="00156DDF">
      <w:pPr>
        <w:spacing w:after="200"/>
        <w:ind w:left="360"/>
        <w:jc w:val="center"/>
        <w:rPr>
          <w:b/>
          <w:color w:val="00B050"/>
          <w:sz w:val="20"/>
        </w:rPr>
      </w:pPr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icro </w:t>
      </w:r>
      <w:r w:rsidRPr="00156DDF">
        <w:rPr>
          <w:b/>
          <w:color w:val="FF0000"/>
          <w:sz w:val="20"/>
        </w:rPr>
        <w:t>Level</w:t>
      </w:r>
      <w:r w:rsidR="00BE1456">
        <w:rPr>
          <w:b/>
          <w:color w:val="FF0000"/>
          <w:sz w:val="20"/>
        </w:rPr>
        <w:t xml:space="preserve"> –</w:t>
      </w:r>
      <w:r w:rsidRPr="00156DDF">
        <w:rPr>
          <w:b/>
          <w:color w:val="FF0000"/>
          <w:sz w:val="20"/>
        </w:rPr>
        <w:t xml:space="preserve">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Word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Inappropriate change in </w:t>
      </w:r>
      <w:r w:rsidR="001477BB">
        <w:rPr>
          <w:b/>
          <w:color w:val="00B050"/>
          <w:sz w:val="20"/>
        </w:rPr>
        <w:t xml:space="preserve">verb </w:t>
      </w:r>
      <w:r w:rsidRPr="008C2A7B">
        <w:rPr>
          <w:b/>
          <w:color w:val="00B050"/>
          <w:sz w:val="20"/>
        </w:rPr>
        <w:t>tense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F910EB" w:rsidRDefault="00F910EB" w:rsidP="00F910E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1477BB" w:rsidRDefault="001477BB" w:rsidP="001477B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Use subjunctive mood for hypotheticals - </w:t>
      </w:r>
      <w:hyperlink r:id="rId12" w:history="1">
        <w:r w:rsidRPr="007735F7">
          <w:rPr>
            <w:rStyle w:val="Hyperlink"/>
            <w:b/>
            <w:sz w:val="20"/>
          </w:rPr>
          <w:t>https://en.wikipedia.org/wiki/Subjunctive_mood</w:t>
        </w:r>
      </w:hyperlink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  <w:r w:rsidR="00F910EB">
        <w:rPr>
          <w:b/>
          <w:color w:val="00B050"/>
          <w:sz w:val="20"/>
        </w:rPr>
        <w:t xml:space="preserve"> without parallelism</w:t>
      </w:r>
    </w:p>
    <w:p w:rsidR="00A85129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Ineffective use of prepositions</w:t>
      </w:r>
      <w:r w:rsidR="00214CA4">
        <w:rPr>
          <w:b/>
          <w:color w:val="00B050"/>
          <w:sz w:val="20"/>
        </w:rPr>
        <w:t>:</w:t>
      </w:r>
      <w:r w:rsidR="00AD22F1" w:rsidRPr="00A85129">
        <w:rPr>
          <w:b/>
          <w:color w:val="00B050"/>
          <w:sz w:val="20"/>
        </w:rPr>
        <w:t xml:space="preserve"> L</w:t>
      </w:r>
      <w:r w:rsidR="00F910EB" w:rsidRPr="00A85129">
        <w:rPr>
          <w:b/>
          <w:color w:val="00B050"/>
          <w:sz w:val="20"/>
        </w:rPr>
        <w:t>imit prepositions to no more than two between verbs</w:t>
      </w:r>
      <w:r w:rsidR="00AD22F1" w:rsidRPr="00A85129">
        <w:rPr>
          <w:b/>
          <w:color w:val="00B050"/>
          <w:sz w:val="20"/>
        </w:rPr>
        <w:t xml:space="preserve">. </w:t>
      </w:r>
    </w:p>
    <w:p w:rsidR="005C49F2" w:rsidRPr="00A85129" w:rsidRDefault="00156DD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Preposition at end of sentence</w:t>
      </w:r>
      <w:r w:rsidR="00214CA4">
        <w:rPr>
          <w:b/>
          <w:color w:val="00B050"/>
          <w:sz w:val="20"/>
        </w:rPr>
        <w:t>:</w:t>
      </w:r>
      <w:r>
        <w:rPr>
          <w:b/>
          <w:color w:val="00B050"/>
          <w:sz w:val="20"/>
        </w:rPr>
        <w:t xml:space="preserve"> </w:t>
      </w:r>
      <w:r w:rsidR="00AD22F1" w:rsidRPr="00A85129">
        <w:rPr>
          <w:b/>
          <w:color w:val="00B050"/>
          <w:sz w:val="20"/>
        </w:rPr>
        <w:t xml:space="preserve">Reserve </w:t>
      </w:r>
      <w:r>
        <w:rPr>
          <w:b/>
          <w:color w:val="00B050"/>
          <w:sz w:val="20"/>
        </w:rPr>
        <w:t>“st</w:t>
      </w:r>
      <w:r w:rsidR="00AD22F1" w:rsidRPr="00A85129">
        <w:rPr>
          <w:b/>
          <w:color w:val="00B050"/>
          <w:sz w:val="20"/>
        </w:rPr>
        <w:t>ress position</w:t>
      </w:r>
      <w:r>
        <w:rPr>
          <w:b/>
          <w:color w:val="00B050"/>
          <w:sz w:val="20"/>
        </w:rPr>
        <w:t>”</w:t>
      </w:r>
      <w:r w:rsidR="00AD22F1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(a sentence’s ending) </w:t>
      </w:r>
      <w:r w:rsidR="00AD22F1" w:rsidRPr="00A85129">
        <w:rPr>
          <w:b/>
          <w:color w:val="00B050"/>
          <w:sz w:val="20"/>
        </w:rPr>
        <w:t xml:space="preserve">for more </w:t>
      </w:r>
      <w:r>
        <w:rPr>
          <w:b/>
          <w:color w:val="00B050"/>
          <w:sz w:val="20"/>
        </w:rPr>
        <w:t>impactful words.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pronoun use (e.g., to whom does “it”, “s/he”, or “they” refer</w:t>
      </w:r>
      <w:r w:rsidR="001958C1" w:rsidRPr="00A85129">
        <w:rPr>
          <w:b/>
          <w:color w:val="00B050"/>
          <w:sz w:val="20"/>
        </w:rPr>
        <w:t>?</w:t>
      </w:r>
      <w:r w:rsidRPr="00A85129">
        <w:rPr>
          <w:b/>
          <w:color w:val="00B050"/>
          <w:sz w:val="20"/>
        </w:rPr>
        <w:t>)</w:t>
      </w:r>
    </w:p>
    <w:p w:rsidR="00156DDF" w:rsidRDefault="005C49F2" w:rsidP="00156DD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Use of “prove”</w:t>
      </w:r>
      <w:r w:rsidR="000B337D" w:rsidRPr="00A85129">
        <w:rPr>
          <w:b/>
          <w:color w:val="00B050"/>
          <w:sz w:val="20"/>
        </w:rPr>
        <w:t xml:space="preserve"> or “proof” (reserve those for complete certainty, i.e., mathematical proof)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rStyle w:val="Hyperlink"/>
          <w:color w:val="00B050"/>
          <w:sz w:val="22"/>
          <w:szCs w:val="22"/>
          <w:u w:val="none"/>
        </w:rPr>
      </w:pPr>
      <w:r w:rsidRPr="00A85129">
        <w:rPr>
          <w:b/>
          <w:color w:val="00B050"/>
          <w:sz w:val="20"/>
        </w:rPr>
        <w:t xml:space="preserve">Locating the action - (s/b in the verb) – </w:t>
      </w:r>
      <w:hyperlink r:id="rId13" w:history="1">
        <w:r w:rsidRPr="00377476">
          <w:rPr>
            <w:rStyle w:val="Hyperlink"/>
            <w:b/>
            <w:sz w:val="20"/>
          </w:rPr>
          <w:t>Use action verbs</w:t>
        </w:r>
      </w:hyperlink>
      <w:r w:rsidRPr="00A85129">
        <w:rPr>
          <w:b/>
          <w:color w:val="00B050"/>
          <w:sz w:val="20"/>
        </w:rPr>
        <w:t xml:space="preserve"> rather than “being” verbs such as “is” “are” “was” “were” </w:t>
      </w:r>
      <w:r w:rsidRPr="00A85129">
        <w:rPr>
          <w:b/>
          <w:color w:val="00B050"/>
          <w:sz w:val="20"/>
        </w:rPr>
        <w:tab/>
        <w:t>“have” “had”. Avoid nominalizations</w:t>
      </w:r>
      <w:r>
        <w:rPr>
          <w:b/>
          <w:color w:val="00B050"/>
          <w:sz w:val="20"/>
        </w:rPr>
        <w:t>.</w:t>
      </w:r>
      <w:r w:rsidRPr="00A85129">
        <w:rPr>
          <w:b/>
          <w:color w:val="00B050"/>
          <w:sz w:val="20"/>
        </w:rPr>
        <w:t xml:space="preserve"> </w:t>
      </w:r>
      <w:hyperlink r:id="rId14" w:history="1">
        <w:r w:rsidRPr="00A85129">
          <w:rPr>
            <w:rStyle w:val="Hyperlink"/>
            <w:b/>
            <w:sz w:val="20"/>
          </w:rPr>
          <w:t>https://en.wikipedia.org/wiki/Nominalization</w:t>
        </w:r>
      </w:hyperlink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Personification</w:t>
      </w:r>
    </w:p>
    <w:p w:rsidR="00156DDF" w:rsidRPr="00156DDF" w:rsidRDefault="00156DDF" w:rsidP="00156DDF">
      <w:pPr>
        <w:spacing w:after="200"/>
        <w:ind w:left="360"/>
        <w:rPr>
          <w:rStyle w:val="Hyperlink"/>
          <w:b/>
          <w:color w:val="00B050"/>
          <w:sz w:val="20"/>
          <w:u w:val="none"/>
        </w:rPr>
      </w:pP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r>
        <w:rPr>
          <w:b/>
          <w:color w:val="00B050"/>
          <w:sz w:val="20"/>
        </w:rPr>
        <w:tab/>
      </w:r>
      <w:proofErr w:type="spellStart"/>
      <w:r w:rsidRPr="00156DDF">
        <w:rPr>
          <w:b/>
          <w:color w:val="FF0000"/>
          <w:sz w:val="20"/>
        </w:rPr>
        <w:t>M</w:t>
      </w:r>
      <w:r>
        <w:rPr>
          <w:b/>
          <w:color w:val="FF0000"/>
          <w:sz w:val="20"/>
        </w:rPr>
        <w:t xml:space="preserve">id </w:t>
      </w:r>
      <w:r w:rsidRPr="00156DDF">
        <w:rPr>
          <w:b/>
          <w:color w:val="FF0000"/>
          <w:sz w:val="20"/>
        </w:rPr>
        <w:t>Level</w:t>
      </w:r>
      <w:proofErr w:type="spellEnd"/>
      <w:r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>
        <w:rPr>
          <w:b/>
          <w:color w:val="FF0000"/>
          <w:sz w:val="20"/>
        </w:rPr>
        <w:t>Sentence</w:t>
      </w:r>
      <w:r w:rsidR="00381FAB">
        <w:rPr>
          <w:b/>
          <w:color w:val="FF0000"/>
          <w:sz w:val="20"/>
        </w:rPr>
        <w:t>”</w:t>
      </w:r>
      <w:r>
        <w:rPr>
          <w:b/>
          <w:color w:val="FF0000"/>
          <w:sz w:val="20"/>
        </w:rPr>
        <w:t xml:space="preserve"> Issues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</w:t>
      </w:r>
      <w:r w:rsidR="00F910EB" w:rsidRPr="00A85129">
        <w:rPr>
          <w:b/>
          <w:color w:val="00B050"/>
          <w:sz w:val="20"/>
        </w:rPr>
        <w:t xml:space="preserve">se in succinctness </w:t>
      </w:r>
      <w:r w:rsidR="000B337D" w:rsidRPr="00A85129">
        <w:rPr>
          <w:b/>
          <w:color w:val="00B050"/>
          <w:sz w:val="20"/>
        </w:rPr>
        <w:t>(</w:t>
      </w:r>
      <w:r w:rsidR="00F910EB" w:rsidRPr="00A85129">
        <w:rPr>
          <w:b/>
          <w:color w:val="00B050"/>
          <w:sz w:val="20"/>
        </w:rPr>
        <w:t xml:space="preserve">limit sentences to no more than </w:t>
      </w:r>
      <w:r w:rsidRPr="00A85129">
        <w:rPr>
          <w:b/>
          <w:color w:val="00B050"/>
          <w:sz w:val="20"/>
        </w:rPr>
        <w:t>35</w:t>
      </w:r>
      <w:r w:rsidR="00F910EB" w:rsidRPr="00A85129">
        <w:rPr>
          <w:b/>
          <w:color w:val="00B050"/>
          <w:sz w:val="20"/>
        </w:rPr>
        <w:t xml:space="preserve"> </w:t>
      </w:r>
      <w:r w:rsidRPr="00A85129">
        <w:rPr>
          <w:b/>
          <w:color w:val="00B050"/>
          <w:sz w:val="20"/>
        </w:rPr>
        <w:t>word</w:t>
      </w:r>
      <w:r w:rsidR="00F910EB" w:rsidRPr="00A85129">
        <w:rPr>
          <w:b/>
          <w:color w:val="00B050"/>
          <w:sz w:val="20"/>
        </w:rPr>
        <w:t>s</w:t>
      </w:r>
      <w:r w:rsidRPr="00A85129">
        <w:rPr>
          <w:b/>
          <w:color w:val="00B050"/>
          <w:sz w:val="20"/>
        </w:rPr>
        <w:t xml:space="preserve">) </w:t>
      </w:r>
      <w:r w:rsidR="00D13AA7" w:rsidRPr="00A85129">
        <w:rPr>
          <w:b/>
          <w:color w:val="00B050"/>
          <w:sz w:val="20"/>
        </w:rPr>
        <w:t>(</w:t>
      </w:r>
      <w:r w:rsidR="00D13AA7">
        <w:rPr>
          <w:b/>
          <w:color w:val="00B050"/>
          <w:sz w:val="20"/>
        </w:rPr>
        <w:t xml:space="preserve">omit the phrase </w:t>
      </w:r>
      <w:r w:rsidR="00D13AA7" w:rsidRPr="00A85129">
        <w:rPr>
          <w:b/>
          <w:color w:val="00B050"/>
          <w:sz w:val="20"/>
        </w:rPr>
        <w:t>“in order”)</w:t>
      </w:r>
      <w:r w:rsidR="00377476">
        <w:rPr>
          <w:b/>
          <w:color w:val="00B050"/>
          <w:sz w:val="20"/>
        </w:rPr>
        <w:t xml:space="preserve"> See </w:t>
      </w:r>
      <w:hyperlink r:id="rId15" w:history="1">
        <w:r w:rsidR="00377476" w:rsidRPr="00057A8F">
          <w:rPr>
            <w:rStyle w:val="Hyperlink"/>
            <w:b/>
            <w:sz w:val="20"/>
          </w:rPr>
          <w:t>1</w:t>
        </w:r>
      </w:hyperlink>
      <w:r w:rsidR="00377476">
        <w:rPr>
          <w:b/>
          <w:color w:val="00B050"/>
          <w:sz w:val="20"/>
        </w:rPr>
        <w:t xml:space="preserve">, </w:t>
      </w:r>
      <w:hyperlink r:id="rId16" w:history="1">
        <w:r w:rsidR="00377476" w:rsidRPr="00057A8F">
          <w:rPr>
            <w:rStyle w:val="Hyperlink"/>
            <w:b/>
            <w:sz w:val="20"/>
          </w:rPr>
          <w:t>2</w:t>
        </w:r>
      </w:hyperlink>
      <w:r w:rsidR="00377476">
        <w:rPr>
          <w:b/>
          <w:color w:val="00B050"/>
          <w:sz w:val="20"/>
        </w:rPr>
        <w:t xml:space="preserve">, </w:t>
      </w:r>
      <w:hyperlink r:id="rId17" w:history="1">
        <w:r w:rsidR="00377476" w:rsidRPr="00057A8F">
          <w:rPr>
            <w:rStyle w:val="Hyperlink"/>
            <w:b/>
            <w:sz w:val="20"/>
          </w:rPr>
          <w:t>3</w:t>
        </w:r>
      </w:hyperlink>
      <w:r w:rsidR="00377476">
        <w:rPr>
          <w:b/>
          <w:color w:val="00B050"/>
          <w:sz w:val="20"/>
        </w:rPr>
        <w:t xml:space="preserve"> </w:t>
      </w:r>
    </w:p>
    <w:p w:rsidR="005C49F2" w:rsidRPr="00A85129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clarity   </w:t>
      </w:r>
    </w:p>
    <w:p w:rsidR="0045788F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Lapse in coherence or logic</w:t>
      </w:r>
      <w:r w:rsidR="00214CA4">
        <w:rPr>
          <w:b/>
          <w:color w:val="00B050"/>
          <w:sz w:val="20"/>
        </w:rPr>
        <w:t>:</w:t>
      </w:r>
      <w:r w:rsidR="00156DDF">
        <w:rPr>
          <w:b/>
          <w:color w:val="00B050"/>
          <w:sz w:val="20"/>
        </w:rPr>
        <w:t xml:space="preserve"> A n</w:t>
      </w:r>
      <w:r w:rsidRPr="00A85129">
        <w:rPr>
          <w:b/>
          <w:color w:val="00B050"/>
          <w:sz w:val="20"/>
        </w:rPr>
        <w:t>on-sequitur occurs when a conclusion does not follow from the premise(s).</w:t>
      </w:r>
    </w:p>
    <w:p w:rsidR="005C49F2" w:rsidRPr="00A85129" w:rsidRDefault="005C49F2" w:rsidP="00927F1B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Awkward phrasing </w:t>
      </w:r>
      <w:r w:rsidR="00FC5EB5" w:rsidRPr="00A85129">
        <w:rPr>
          <w:b/>
          <w:color w:val="00B050"/>
          <w:sz w:val="20"/>
        </w:rPr>
        <w:t>or i</w:t>
      </w:r>
      <w:r w:rsidRPr="00A85129">
        <w:rPr>
          <w:b/>
          <w:color w:val="00B050"/>
          <w:sz w:val="20"/>
        </w:rPr>
        <w:t>nformal phrasing</w:t>
      </w:r>
    </w:p>
    <w:p w:rsidR="005C49F2" w:rsidRPr="00A85129" w:rsidRDefault="005C49F2" w:rsidP="00644DD1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Ambiguous comparison</w:t>
      </w:r>
      <w:r w:rsidR="00A85129" w:rsidRPr="00A85129">
        <w:rPr>
          <w:b/>
          <w:color w:val="00B050"/>
          <w:sz w:val="20"/>
        </w:rPr>
        <w:t>, a</w:t>
      </w:r>
      <w:r w:rsidRPr="00A85129">
        <w:rPr>
          <w:b/>
          <w:color w:val="00B050"/>
          <w:sz w:val="20"/>
        </w:rPr>
        <w:t>mbiguous negation</w:t>
      </w:r>
      <w:r w:rsidR="00F910EB" w:rsidRPr="00A85129">
        <w:rPr>
          <w:b/>
          <w:color w:val="00B050"/>
          <w:sz w:val="20"/>
        </w:rPr>
        <w:t xml:space="preserve"> (“not A or B”)</w:t>
      </w:r>
      <w:r w:rsidR="00A85129" w:rsidRPr="00A85129">
        <w:rPr>
          <w:b/>
          <w:color w:val="00B050"/>
          <w:sz w:val="20"/>
        </w:rPr>
        <w:t>,</w:t>
      </w:r>
      <w:r w:rsidR="00F910EB" w:rsidRPr="00A85129">
        <w:rPr>
          <w:b/>
          <w:color w:val="00B050"/>
          <w:sz w:val="20"/>
        </w:rPr>
        <w:t xml:space="preserve"> or incorrect negation (“all that glitters is not gold”)</w:t>
      </w:r>
      <w:r w:rsidR="00A85129" w:rsidRPr="00A85129">
        <w:rPr>
          <w:b/>
          <w:color w:val="00B050"/>
          <w:sz w:val="20"/>
        </w:rPr>
        <w:t xml:space="preserve">. </w:t>
      </w:r>
    </w:p>
    <w:p w:rsidR="00D13AA7" w:rsidRPr="00D13AA7" w:rsidRDefault="005C49F2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Subject / verb separation – s/b short or zero.</w:t>
      </w:r>
      <w:r w:rsidR="00F026F2">
        <w:rPr>
          <w:b/>
          <w:color w:val="00B050"/>
          <w:sz w:val="20"/>
        </w:rPr>
        <w:t xml:space="preserve"> Also, minimize the separation between items being contrasted. </w:t>
      </w:r>
    </w:p>
    <w:p w:rsidR="00D13AA7" w:rsidRPr="00D13AA7" w:rsidRDefault="00D13AA7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Lapse in parallelism - </w:t>
      </w:r>
      <w:hyperlink r:id="rId18" w:history="1">
        <w:r w:rsidRPr="00A85129">
          <w:rPr>
            <w:rStyle w:val="Hyperlink"/>
            <w:b/>
            <w:sz w:val="20"/>
          </w:rPr>
          <w:t>http://en.wikipedia.org/wiki/Parallelism_(grammar)</w:t>
        </w:r>
      </w:hyperlink>
    </w:p>
    <w:p w:rsidR="00A85129" w:rsidRPr="00A85129" w:rsidRDefault="00A85129" w:rsidP="00A85129">
      <w:pPr>
        <w:spacing w:after="200"/>
        <w:ind w:left="360"/>
        <w:jc w:val="center"/>
        <w:rPr>
          <w:rStyle w:val="Hyperlink"/>
          <w:color w:val="FF0000"/>
          <w:sz w:val="22"/>
          <w:szCs w:val="22"/>
          <w:u w:val="none"/>
        </w:rPr>
      </w:pPr>
      <w:r w:rsidRPr="00A85129">
        <w:rPr>
          <w:b/>
          <w:color w:val="FF0000"/>
          <w:sz w:val="20"/>
        </w:rPr>
        <w:t>Macro Level</w:t>
      </w:r>
      <w:r w:rsidR="00156DDF">
        <w:rPr>
          <w:b/>
          <w:color w:val="FF0000"/>
          <w:sz w:val="20"/>
        </w:rPr>
        <w:t xml:space="preserve"> – </w:t>
      </w:r>
      <w:r w:rsidR="00381FAB">
        <w:rPr>
          <w:b/>
          <w:color w:val="FF0000"/>
          <w:sz w:val="20"/>
        </w:rPr>
        <w:t>“</w:t>
      </w:r>
      <w:r w:rsidR="00156DDF">
        <w:rPr>
          <w:b/>
          <w:color w:val="FF0000"/>
          <w:sz w:val="20"/>
        </w:rPr>
        <w:t>Paragraph</w:t>
      </w:r>
      <w:r w:rsidR="00381FAB">
        <w:rPr>
          <w:b/>
          <w:color w:val="FF0000"/>
          <w:sz w:val="20"/>
        </w:rPr>
        <w:t>”</w:t>
      </w:r>
      <w:r w:rsidR="00156DDF">
        <w:rPr>
          <w:b/>
          <w:color w:val="FF0000"/>
          <w:sz w:val="20"/>
        </w:rPr>
        <w:t xml:space="preserve"> Issues</w:t>
      </w:r>
    </w:p>
    <w:p w:rsidR="00A85129" w:rsidRPr="00A85129" w:rsidRDefault="00A85129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 xml:space="preserve">Ineffective transition </w:t>
      </w:r>
      <w:r w:rsidR="0045788F" w:rsidRPr="00A85129">
        <w:rPr>
          <w:b/>
          <w:color w:val="00B050"/>
          <w:sz w:val="20"/>
        </w:rPr>
        <w:t xml:space="preserve">between sentences, or paragraphs - Put in the topical position old info that links </w:t>
      </w:r>
      <w:r w:rsidR="004F1B16">
        <w:rPr>
          <w:b/>
          <w:color w:val="00B050"/>
          <w:sz w:val="20"/>
        </w:rPr>
        <w:t xml:space="preserve">back to the </w:t>
      </w:r>
      <w:r w:rsidR="004F1B16">
        <w:rPr>
          <w:b/>
          <w:color w:val="00B050"/>
          <w:sz w:val="20"/>
        </w:rPr>
        <w:tab/>
        <w:t>prior unit of discourse (sentence or paragraph)</w:t>
      </w:r>
      <w:r w:rsidR="00F20E35" w:rsidRPr="00A85129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Put in the stress position new info that you want </w:t>
      </w:r>
      <w:r w:rsidR="004F1B16">
        <w:rPr>
          <w:b/>
          <w:color w:val="00B050"/>
          <w:sz w:val="20"/>
        </w:rPr>
        <w:t xml:space="preserve">emphasize to the </w:t>
      </w:r>
      <w:r w:rsidR="004F1B16">
        <w:rPr>
          <w:b/>
          <w:color w:val="00B050"/>
          <w:sz w:val="20"/>
        </w:rPr>
        <w:tab/>
        <w:t>reader</w:t>
      </w:r>
      <w:r w:rsidR="0045788F" w:rsidRPr="00A85129">
        <w:rPr>
          <w:b/>
          <w:color w:val="00B050"/>
          <w:sz w:val="20"/>
        </w:rPr>
        <w:t xml:space="preserve">.  </w:t>
      </w:r>
      <w:r w:rsidR="002B2F59" w:rsidRPr="00A85129">
        <w:rPr>
          <w:b/>
          <w:color w:val="00B050"/>
          <w:sz w:val="20"/>
        </w:rPr>
        <w:t>Also avoid “</w:t>
      </w:r>
      <w:r w:rsidR="002B2F59" w:rsidRPr="00A85129">
        <w:rPr>
          <w:b/>
          <w:color w:val="00B050"/>
          <w:sz w:val="20"/>
          <w:u w:val="single"/>
        </w:rPr>
        <w:t>pseudo transitions</w:t>
      </w:r>
      <w:r w:rsidR="002B2F59" w:rsidRPr="00A85129">
        <w:rPr>
          <w:b/>
          <w:color w:val="00B050"/>
          <w:sz w:val="20"/>
        </w:rPr>
        <w:t xml:space="preserve">” - placing the topical sentence for one paragraph as last sentence in the </w:t>
      </w:r>
      <w:r w:rsidR="004F1B16">
        <w:rPr>
          <w:b/>
          <w:color w:val="00B050"/>
          <w:sz w:val="20"/>
        </w:rPr>
        <w:tab/>
      </w:r>
      <w:r w:rsidR="002B2F59" w:rsidRPr="00A85129">
        <w:rPr>
          <w:b/>
          <w:color w:val="00B050"/>
          <w:sz w:val="20"/>
        </w:rPr>
        <w:t>preceding paragraph.</w:t>
      </w:r>
      <w:r w:rsidR="00F45904" w:rsidRPr="00A85129">
        <w:rPr>
          <w:b/>
          <w:color w:val="00B050"/>
          <w:sz w:val="20"/>
        </w:rPr>
        <w:t xml:space="preserve"> </w:t>
      </w:r>
      <w:r w:rsidR="0045788F" w:rsidRPr="00A85129">
        <w:rPr>
          <w:b/>
          <w:color w:val="00B050"/>
          <w:sz w:val="20"/>
        </w:rPr>
        <w:t xml:space="preserve">  </w:t>
      </w:r>
    </w:p>
    <w:p w:rsidR="0045788F" w:rsidRPr="00D13AA7" w:rsidRDefault="00A85129" w:rsidP="00D13AA7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A85129">
        <w:rPr>
          <w:b/>
          <w:color w:val="00B050"/>
          <w:sz w:val="20"/>
        </w:rPr>
        <w:t>Poor organization at the paragraph level</w:t>
      </w:r>
      <w:r w:rsidR="00D13AA7">
        <w:rPr>
          <w:b/>
          <w:color w:val="00B050"/>
          <w:sz w:val="20"/>
        </w:rPr>
        <w:t>.</w:t>
      </w:r>
      <w:r w:rsidR="0045788F" w:rsidRPr="00A85129">
        <w:rPr>
          <w:b/>
          <w:color w:val="00B050"/>
          <w:sz w:val="20"/>
        </w:rPr>
        <w:t xml:space="preserve"> </w:t>
      </w:r>
      <w:r w:rsidR="00D13AA7">
        <w:rPr>
          <w:b/>
          <w:color w:val="00B050"/>
          <w:sz w:val="20"/>
        </w:rPr>
        <w:t xml:space="preserve">Each paragraph </w:t>
      </w:r>
      <w:r w:rsidR="00D13AA7">
        <w:rPr>
          <w:b/>
          <w:color w:val="00B050"/>
          <w:sz w:val="20"/>
        </w:rPr>
        <w:tab/>
        <w:t xml:space="preserve">should begin with a topical sentence. Each subsequent </w:t>
      </w:r>
      <w:r w:rsidR="00D13AA7">
        <w:rPr>
          <w:b/>
          <w:color w:val="00B050"/>
          <w:sz w:val="20"/>
        </w:rPr>
        <w:tab/>
        <w:t xml:space="preserve">sentence must relate to the topical sentence. </w:t>
      </w:r>
      <w:r w:rsidR="00D13AA7" w:rsidRPr="005C49F2">
        <w:rPr>
          <w:b/>
          <w:color w:val="00B050"/>
          <w:sz w:val="20"/>
        </w:rPr>
        <w:t>Each unit of disco</w:t>
      </w:r>
      <w:r w:rsidR="00D13AA7">
        <w:rPr>
          <w:b/>
          <w:color w:val="00B050"/>
          <w:sz w:val="20"/>
        </w:rPr>
        <w:t xml:space="preserve">urse should make a single point: one idea per sentence, </w:t>
      </w:r>
      <w:r w:rsidR="00D13AA7">
        <w:rPr>
          <w:b/>
          <w:color w:val="00B050"/>
          <w:sz w:val="20"/>
        </w:rPr>
        <w:tab/>
        <w:t xml:space="preserve">one theme per paragraph. </w:t>
      </w:r>
      <w:r w:rsidR="0045788F" w:rsidRPr="00D13AA7">
        <w:rPr>
          <w:b/>
          <w:color w:val="00B050"/>
          <w:sz w:val="20"/>
        </w:rPr>
        <w:t xml:space="preserve">                                                                                                                   </w:t>
      </w:r>
    </w:p>
    <w:p w:rsidR="001F7E83" w:rsidRPr="001F7E83" w:rsidRDefault="008C770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>
        <w:rPr>
          <w:b/>
          <w:color w:val="00B050"/>
          <w:sz w:val="20"/>
        </w:rPr>
        <w:t xml:space="preserve">Idea </w:t>
      </w:r>
      <w:r w:rsidR="001F7E83">
        <w:rPr>
          <w:b/>
          <w:color w:val="00B050"/>
          <w:sz w:val="20"/>
        </w:rPr>
        <w:t>requires additional development</w:t>
      </w:r>
      <w:r w:rsidR="00A313C2">
        <w:rPr>
          <w:b/>
          <w:color w:val="00B050"/>
          <w:sz w:val="20"/>
        </w:rPr>
        <w:t>, evidence,</w:t>
      </w:r>
      <w:r w:rsidR="001F7E83">
        <w:rPr>
          <w:b/>
          <w:color w:val="00B050"/>
          <w:sz w:val="20"/>
        </w:rPr>
        <w:t xml:space="preserve"> or context</w:t>
      </w:r>
    </w:p>
    <w:p w:rsidR="00FC5EB5" w:rsidRPr="00FA725E" w:rsidRDefault="00FA725E" w:rsidP="00ED02D0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A725E">
        <w:rPr>
          <w:b/>
          <w:color w:val="00B050"/>
          <w:sz w:val="20"/>
        </w:rPr>
        <w:t xml:space="preserve">Emphasizes </w:t>
      </w:r>
      <w:hyperlink r:id="rId19" w:history="1">
        <w:r w:rsidRPr="00377476">
          <w:rPr>
            <w:rStyle w:val="Hyperlink"/>
            <w:b/>
            <w:sz w:val="20"/>
          </w:rPr>
          <w:t>summary</w:t>
        </w:r>
      </w:hyperlink>
      <w:r w:rsidRPr="00FA725E">
        <w:rPr>
          <w:b/>
          <w:color w:val="00B050"/>
          <w:sz w:val="20"/>
        </w:rPr>
        <w:t xml:space="preserve"> or opinion over </w:t>
      </w:r>
      <w:hyperlink r:id="rId20" w:history="1">
        <w:r w:rsidRPr="00377476">
          <w:rPr>
            <w:rStyle w:val="Hyperlink"/>
            <w:b/>
            <w:sz w:val="20"/>
          </w:rPr>
          <w:t>analysis</w:t>
        </w:r>
      </w:hyperlink>
      <w:r w:rsidRPr="00FA725E">
        <w:rPr>
          <w:b/>
          <w:color w:val="00B050"/>
          <w:sz w:val="20"/>
        </w:rPr>
        <w:t xml:space="preserve">, synthesis, or </w:t>
      </w:r>
      <w:hyperlink r:id="rId21" w:history="1">
        <w:r w:rsidRPr="00377476">
          <w:rPr>
            <w:rStyle w:val="Hyperlink"/>
            <w:b/>
            <w:sz w:val="20"/>
          </w:rPr>
          <w:t>argument</w:t>
        </w:r>
      </w:hyperlink>
      <w:r w:rsidR="00D13AA7">
        <w:rPr>
          <w:b/>
          <w:color w:val="00B050"/>
          <w:sz w:val="20"/>
        </w:rPr>
        <w:t>. (Connect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Compare / Contrast</w:t>
      </w:r>
      <w:r w:rsidR="00377476">
        <w:rPr>
          <w:b/>
          <w:color w:val="00B050"/>
          <w:sz w:val="20"/>
        </w:rPr>
        <w:t>;</w:t>
      </w:r>
      <w:r w:rsidR="00D13AA7">
        <w:rPr>
          <w:b/>
          <w:color w:val="00B050"/>
          <w:sz w:val="20"/>
        </w:rPr>
        <w:t xml:space="preserve"> Pros / Cons)</w:t>
      </w:r>
    </w:p>
    <w:sectPr w:rsidR="00FC5EB5" w:rsidRPr="00FA725E" w:rsidSect="00156DDF">
      <w:footerReference w:type="default" r:id="rId22"/>
      <w:pgSz w:w="12240" w:h="15840"/>
      <w:pgMar w:top="360" w:right="720" w:bottom="36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00" w:rsidRDefault="00E27A00" w:rsidP="005C49F2">
      <w:r>
        <w:separator/>
      </w:r>
    </w:p>
  </w:endnote>
  <w:endnote w:type="continuationSeparator" w:id="0">
    <w:p w:rsidR="00E27A00" w:rsidRDefault="00E27A0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E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00" w:rsidRDefault="00E27A00" w:rsidP="005C49F2">
      <w:r>
        <w:separator/>
      </w:r>
    </w:p>
  </w:footnote>
  <w:footnote w:type="continuationSeparator" w:id="0">
    <w:p w:rsidR="00E27A00" w:rsidRDefault="00E27A0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25CA417C"/>
    <w:lvl w:ilvl="0" w:tplc="DE54BD4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57A8F"/>
    <w:rsid w:val="00066A83"/>
    <w:rsid w:val="000B337D"/>
    <w:rsid w:val="000B4E93"/>
    <w:rsid w:val="000E604F"/>
    <w:rsid w:val="0011149F"/>
    <w:rsid w:val="001134D9"/>
    <w:rsid w:val="0014139E"/>
    <w:rsid w:val="001477BB"/>
    <w:rsid w:val="00152CBC"/>
    <w:rsid w:val="0015367E"/>
    <w:rsid w:val="00156BE6"/>
    <w:rsid w:val="00156DDF"/>
    <w:rsid w:val="0016066F"/>
    <w:rsid w:val="0018144D"/>
    <w:rsid w:val="001958C1"/>
    <w:rsid w:val="001A028F"/>
    <w:rsid w:val="001E2D53"/>
    <w:rsid w:val="001F7E83"/>
    <w:rsid w:val="00214CA4"/>
    <w:rsid w:val="00252E45"/>
    <w:rsid w:val="00277E9E"/>
    <w:rsid w:val="0028766C"/>
    <w:rsid w:val="0029485D"/>
    <w:rsid w:val="002A68A9"/>
    <w:rsid w:val="002B2F59"/>
    <w:rsid w:val="002D5AD0"/>
    <w:rsid w:val="002E1BE5"/>
    <w:rsid w:val="00303C88"/>
    <w:rsid w:val="0031539A"/>
    <w:rsid w:val="003312EE"/>
    <w:rsid w:val="003378DA"/>
    <w:rsid w:val="00342554"/>
    <w:rsid w:val="00344F21"/>
    <w:rsid w:val="00351135"/>
    <w:rsid w:val="00352AFE"/>
    <w:rsid w:val="00354793"/>
    <w:rsid w:val="00354948"/>
    <w:rsid w:val="00376C19"/>
    <w:rsid w:val="00377476"/>
    <w:rsid w:val="00381FAB"/>
    <w:rsid w:val="003B4233"/>
    <w:rsid w:val="003C1140"/>
    <w:rsid w:val="003F4D03"/>
    <w:rsid w:val="004052F0"/>
    <w:rsid w:val="00440537"/>
    <w:rsid w:val="0045788F"/>
    <w:rsid w:val="0047244E"/>
    <w:rsid w:val="004F1B16"/>
    <w:rsid w:val="004F3346"/>
    <w:rsid w:val="004F68AB"/>
    <w:rsid w:val="004F7A6C"/>
    <w:rsid w:val="00510124"/>
    <w:rsid w:val="00512137"/>
    <w:rsid w:val="00531C4A"/>
    <w:rsid w:val="0055142B"/>
    <w:rsid w:val="00560417"/>
    <w:rsid w:val="00563157"/>
    <w:rsid w:val="00566325"/>
    <w:rsid w:val="00570B37"/>
    <w:rsid w:val="00581E57"/>
    <w:rsid w:val="005A1F26"/>
    <w:rsid w:val="005A70EA"/>
    <w:rsid w:val="005C49F2"/>
    <w:rsid w:val="005C6C39"/>
    <w:rsid w:val="00631AB6"/>
    <w:rsid w:val="006479A5"/>
    <w:rsid w:val="00663915"/>
    <w:rsid w:val="00676C2E"/>
    <w:rsid w:val="006A033A"/>
    <w:rsid w:val="006B035D"/>
    <w:rsid w:val="006B7124"/>
    <w:rsid w:val="006C5971"/>
    <w:rsid w:val="006C7370"/>
    <w:rsid w:val="006D4A28"/>
    <w:rsid w:val="006D7FD1"/>
    <w:rsid w:val="006E4C49"/>
    <w:rsid w:val="006F3305"/>
    <w:rsid w:val="00700F27"/>
    <w:rsid w:val="00704650"/>
    <w:rsid w:val="00726B53"/>
    <w:rsid w:val="00754A55"/>
    <w:rsid w:val="007713CD"/>
    <w:rsid w:val="00784157"/>
    <w:rsid w:val="00791B06"/>
    <w:rsid w:val="007A52FC"/>
    <w:rsid w:val="007B37C1"/>
    <w:rsid w:val="007E103D"/>
    <w:rsid w:val="007E60A1"/>
    <w:rsid w:val="0080438A"/>
    <w:rsid w:val="00805822"/>
    <w:rsid w:val="00841458"/>
    <w:rsid w:val="00863D41"/>
    <w:rsid w:val="00873C12"/>
    <w:rsid w:val="0088180C"/>
    <w:rsid w:val="0088550A"/>
    <w:rsid w:val="00893460"/>
    <w:rsid w:val="00894EF1"/>
    <w:rsid w:val="008A05A8"/>
    <w:rsid w:val="008A4B81"/>
    <w:rsid w:val="008C770E"/>
    <w:rsid w:val="008E0A5A"/>
    <w:rsid w:val="008E6E0B"/>
    <w:rsid w:val="008F139C"/>
    <w:rsid w:val="00913E34"/>
    <w:rsid w:val="00935CFF"/>
    <w:rsid w:val="00942E99"/>
    <w:rsid w:val="009C4CB4"/>
    <w:rsid w:val="009E2830"/>
    <w:rsid w:val="009F7E97"/>
    <w:rsid w:val="00A14EFD"/>
    <w:rsid w:val="00A313C2"/>
    <w:rsid w:val="00A342A8"/>
    <w:rsid w:val="00A44371"/>
    <w:rsid w:val="00A67933"/>
    <w:rsid w:val="00A70BB4"/>
    <w:rsid w:val="00A85129"/>
    <w:rsid w:val="00A926E2"/>
    <w:rsid w:val="00AD0C0C"/>
    <w:rsid w:val="00AD22F1"/>
    <w:rsid w:val="00AF172D"/>
    <w:rsid w:val="00AF4834"/>
    <w:rsid w:val="00AF6196"/>
    <w:rsid w:val="00B01977"/>
    <w:rsid w:val="00B3065E"/>
    <w:rsid w:val="00B453B9"/>
    <w:rsid w:val="00B70A7F"/>
    <w:rsid w:val="00B859EE"/>
    <w:rsid w:val="00BC42C0"/>
    <w:rsid w:val="00BE1456"/>
    <w:rsid w:val="00C1695F"/>
    <w:rsid w:val="00C52C87"/>
    <w:rsid w:val="00C81DC9"/>
    <w:rsid w:val="00C934E1"/>
    <w:rsid w:val="00C979DC"/>
    <w:rsid w:val="00CA57E8"/>
    <w:rsid w:val="00CA702D"/>
    <w:rsid w:val="00CC5503"/>
    <w:rsid w:val="00CD1300"/>
    <w:rsid w:val="00CE0A45"/>
    <w:rsid w:val="00CE18A1"/>
    <w:rsid w:val="00CF0FED"/>
    <w:rsid w:val="00D13AA7"/>
    <w:rsid w:val="00D574DD"/>
    <w:rsid w:val="00DA1170"/>
    <w:rsid w:val="00DE46DA"/>
    <w:rsid w:val="00E24BE2"/>
    <w:rsid w:val="00E27A00"/>
    <w:rsid w:val="00E3434E"/>
    <w:rsid w:val="00E4480C"/>
    <w:rsid w:val="00EA24FD"/>
    <w:rsid w:val="00EC7B3E"/>
    <w:rsid w:val="00EE4C97"/>
    <w:rsid w:val="00F026F2"/>
    <w:rsid w:val="00F20E35"/>
    <w:rsid w:val="00F35F54"/>
    <w:rsid w:val="00F45904"/>
    <w:rsid w:val="00F74000"/>
    <w:rsid w:val="00F910EB"/>
    <w:rsid w:val="00F9280F"/>
    <w:rsid w:val="00FA725E"/>
    <w:rsid w:val="00FC1530"/>
    <w:rsid w:val="00FC5EB5"/>
    <w:rsid w:val="00FD3590"/>
    <w:rsid w:val="00FE7B4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8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iamcronon.net/writing/cronon_only_connect.pdf" TargetMode="External"/><Relationship Id="rId13" Type="http://schemas.openxmlformats.org/officeDocument/2006/relationships/hyperlink" Target="http://www.stlcc.edu/Student_Resources/Academic_Resources/Writing_Resources/Grammar_Handouts/To-be-Verbs.pdf" TargetMode="External"/><Relationship Id="rId18" Type="http://schemas.openxmlformats.org/officeDocument/2006/relationships/hyperlink" Target="http://en.wikipedia.org/wiki/Parallelism_(grammar)" TargetMode="External"/><Relationship Id="rId3" Type="http://schemas.openxmlformats.org/officeDocument/2006/relationships/styles" Target="styles.xml"/><Relationship Id="rId21" Type="http://schemas.openxmlformats.org/officeDocument/2006/relationships/hyperlink" Target="http://writingcenter.unc.edu/handouts/argu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Subjunctive_mood" TargetMode="External"/><Relationship Id="rId17" Type="http://schemas.openxmlformats.org/officeDocument/2006/relationships/hyperlink" Target="http://grammar.ccc.commnet.edu/grammar/concise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p.duke.edu/uploads/assets/clarity%20and%20conciseness.pdf" TargetMode="External"/><Relationship Id="rId20" Type="http://schemas.openxmlformats.org/officeDocument/2006/relationships/hyperlink" Target="https://www.agnesscott.edu/writingandspeaking/files/documents/W13%20Summary%20versus%20Analysi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lickr.com/photos/vandycft/2942843643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wl.english.purdue.edu/owl/resource/572/0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ev.natcom.org/uploadedFiles/Teaching_and_Learning/Assessment_Resources/PDF-Conversation_Skills_Rating_Scale_2ndEd.pdf" TargetMode="External"/><Relationship Id="rId19" Type="http://schemas.openxmlformats.org/officeDocument/2006/relationships/hyperlink" Target="http://writingcenter.unc.edu/handouts/summary-using-it-wisel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com.org/uploadedFiles/Teaching_and_Learning/Assessment_Resources/PDF-Competent_Speaker_Speech_Evaluation_Form_2ndEd.pdf" TargetMode="External"/><Relationship Id="rId14" Type="http://schemas.openxmlformats.org/officeDocument/2006/relationships/hyperlink" Target="https://en.wikipedia.org/wiki/Nominalizati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33C4-503E-4489-BBAA-FD4274BD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9</cp:revision>
  <cp:lastPrinted>2017-03-28T00:21:00Z</cp:lastPrinted>
  <dcterms:created xsi:type="dcterms:W3CDTF">2017-03-27T23:07:00Z</dcterms:created>
  <dcterms:modified xsi:type="dcterms:W3CDTF">2017-04-26T13:11:00Z</dcterms:modified>
</cp:coreProperties>
</file>